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05" w:rsidRDefault="00964205" w:rsidP="00A20EE5">
      <w:pPr>
        <w:spacing w:line="340" w:lineRule="exact"/>
        <w:jc w:val="left"/>
        <w:rPr>
          <w:rFonts w:ascii="宋体" w:hAnsi="宋体" w:cs="宋体" w:hint="eastAsia"/>
          <w:b/>
          <w:bCs/>
          <w:sz w:val="32"/>
          <w:szCs w:val="32"/>
        </w:rPr>
      </w:pPr>
    </w:p>
    <w:p w:rsidR="00A20EE5" w:rsidRDefault="00A20EE5" w:rsidP="00A20EE5">
      <w:pPr>
        <w:spacing w:line="340" w:lineRule="exact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附件：</w:t>
      </w:r>
    </w:p>
    <w:p w:rsidR="00964205" w:rsidRDefault="00964205">
      <w:pPr>
        <w:spacing w:line="340" w:lineRule="exact"/>
        <w:jc w:val="center"/>
        <w:rPr>
          <w:rFonts w:ascii="宋体" w:hAnsi="宋体" w:cs="宋体" w:hint="eastAsia"/>
          <w:b/>
          <w:bCs/>
          <w:sz w:val="32"/>
          <w:szCs w:val="32"/>
        </w:rPr>
      </w:pPr>
    </w:p>
    <w:p w:rsidR="00A41E67" w:rsidRDefault="00570B2E">
      <w:pPr>
        <w:spacing w:line="34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莆田第二中学高效课堂</w:t>
      </w:r>
      <w:r w:rsidR="00147EA2">
        <w:rPr>
          <w:rFonts w:ascii="宋体" w:hAnsi="宋体" w:cs="宋体" w:hint="eastAsia"/>
          <w:b/>
          <w:bCs/>
          <w:sz w:val="32"/>
          <w:szCs w:val="32"/>
        </w:rPr>
        <w:t>2018年暑期培训实施方案</w:t>
      </w:r>
    </w:p>
    <w:p w:rsidR="00A41E67" w:rsidRDefault="00570B2E">
      <w:pPr>
        <w:spacing w:line="420" w:lineRule="exact"/>
        <w:ind w:firstLineChars="300" w:firstLine="84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为了贯彻习近平新时代中国特色社会主义思想，落实《莆田市教育局关于在中小学校推进高效课堂工作的通知》（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莆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教〔2018〕29号）精神，实现市教育局要求的第一阶段（即学习内化阶段）的目标，</w:t>
      </w:r>
      <w:r w:rsidR="00147EA2">
        <w:rPr>
          <w:rFonts w:asciiTheme="minorEastAsia" w:eastAsiaTheme="minorEastAsia" w:hAnsiTheme="minorEastAsia" w:cstheme="minorEastAsia" w:hint="eastAsia"/>
          <w:sz w:val="28"/>
          <w:szCs w:val="28"/>
        </w:rPr>
        <w:t>结合学校实际，特制定本暑期培训实施方案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。</w:t>
      </w:r>
    </w:p>
    <w:p w:rsidR="00A41E67" w:rsidRDefault="00570B2E">
      <w:pPr>
        <w:spacing w:line="420" w:lineRule="exact"/>
        <w:ind w:firstLineChars="200" w:firstLine="562"/>
        <w:jc w:val="lef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一、指导思想</w:t>
      </w:r>
    </w:p>
    <w:p w:rsidR="00A41E67" w:rsidRDefault="00570B2E">
      <w:pPr>
        <w:spacing w:line="420" w:lineRule="exact"/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深入探索提高课堂教学效率的有效途径，规范课堂教学行为，创新课堂教学方式，提升课堂育人质量，培养创新型的高素质人才和建设者，结合我校教情、学情，科学构建适合我校课堂教学的高效课堂新模式，有效提升教师的教育教学能力和科研水平。</w:t>
      </w:r>
    </w:p>
    <w:p w:rsidR="00A41E67" w:rsidRDefault="00570B2E">
      <w:pPr>
        <w:spacing w:line="420" w:lineRule="exact"/>
        <w:ind w:firstLineChars="200" w:firstLine="562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二、培训目标</w:t>
      </w:r>
    </w:p>
    <w:p w:rsidR="00A41E67" w:rsidRDefault="00570B2E">
      <w:pPr>
        <w:spacing w:line="420" w:lineRule="exact"/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1.通过师德培训，提高教师思想觉悟，转变教师工作态度，激发教师工作热情，推进高效课堂建设。</w:t>
      </w:r>
    </w:p>
    <w:p w:rsidR="00A41E67" w:rsidRDefault="00570B2E">
      <w:pPr>
        <w:spacing w:line="420" w:lineRule="exact"/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2.通过对学科教学策略的学习，帮助教师进一步提高深刻理解教材、灵活处理教材、把握重点、突破难点的能力与水平，进一步提升教育教学科研水平，进一步提升课堂教学实施的能力与水平。</w:t>
      </w:r>
    </w:p>
    <w:p w:rsidR="00A41E67" w:rsidRDefault="00570B2E">
      <w:pPr>
        <w:spacing w:line="420" w:lineRule="exac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 3.围绕2017版新课程标准与教材实际，整合培训资源，增强培训实效，努力提高教师实施高效课堂的综合能力。</w:t>
      </w:r>
    </w:p>
    <w:p w:rsidR="00A41E67" w:rsidRDefault="00570B2E">
      <w:pPr>
        <w:spacing w:line="420" w:lineRule="exact"/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4.通过专题培训，进一步夯实教师的基本功，引导教师在教学实践中主动提升自身的学科教学能力，实现自身的专业化发展，提高课堂效率。</w:t>
      </w:r>
    </w:p>
    <w:p w:rsidR="00A41E67" w:rsidRDefault="00570B2E">
      <w:pPr>
        <w:spacing w:line="420" w:lineRule="exact"/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5.</w:t>
      </w:r>
      <w:r>
        <w:rPr>
          <w:rFonts w:ascii="宋体" w:hAnsi="宋体" w:hint="eastAsia"/>
          <w:color w:val="000000" w:themeColor="text1"/>
          <w:sz w:val="28"/>
          <w:szCs w:val="28"/>
        </w:rPr>
        <w:t>学习新高考、新课标，落实核心素养的培养，促进教师专业发展。</w:t>
      </w:r>
    </w:p>
    <w:p w:rsidR="00A41E67" w:rsidRDefault="00570B2E">
      <w:pPr>
        <w:spacing w:line="420" w:lineRule="exact"/>
        <w:ind w:firstLineChars="200" w:firstLine="562"/>
        <w:rPr>
          <w:rFonts w:asciiTheme="minorEastAsia" w:eastAsiaTheme="minorEastAsia" w:hAnsiTheme="minorEastAsia" w:cstheme="minorEastAsia"/>
          <w:b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三、培训时间</w:t>
      </w:r>
    </w:p>
    <w:p w:rsidR="00A41E67" w:rsidRDefault="00570B2E">
      <w:pPr>
        <w:spacing w:line="420" w:lineRule="exact"/>
        <w:ind w:left="560" w:hangingChars="200" w:hanging="560"/>
        <w:rPr>
          <w:rFonts w:asciiTheme="minorEastAsia" w:eastAsia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 xml:space="preserve">    2018年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 xml:space="preserve">7月15日至17日（每天上午8:30--11:00，下午:3:00--5:00 </w:t>
      </w:r>
      <w:r w:rsidR="005226BB"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，其中15日上午8:00--11:30）。</w:t>
      </w:r>
    </w:p>
    <w:p w:rsidR="00A41E67" w:rsidRDefault="00570B2E">
      <w:pPr>
        <w:spacing w:line="420" w:lineRule="exact"/>
        <w:ind w:leftChars="266" w:left="559"/>
        <w:rPr>
          <w:rFonts w:asciiTheme="minorEastAsia" w:eastAsiaTheme="minorEastAsia" w:hAnsiTheme="minorEastAsia" w:cstheme="minorEastAsia"/>
          <w:b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四、培训内容</w:t>
      </w:r>
    </w:p>
    <w:p w:rsidR="00A41E67" w:rsidRDefault="00570B2E">
      <w:pPr>
        <w:spacing w:line="420" w:lineRule="exact"/>
        <w:ind w:firstLineChars="200" w:firstLine="560"/>
        <w:rPr>
          <w:rFonts w:asciiTheme="minorEastAsia" w:eastAsia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1.2017年版新课标的学习与培训。</w:t>
      </w:r>
    </w:p>
    <w:p w:rsidR="00A41E67" w:rsidRDefault="00570B2E">
      <w:pPr>
        <w:spacing w:line="420" w:lineRule="exact"/>
        <w:ind w:firstLineChars="200" w:firstLine="560"/>
        <w:rPr>
          <w:rFonts w:asciiTheme="minorEastAsia" w:eastAsia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2.教师职业道德、人生观、价值观教育，加强师德师风建设，推进高效课堂。</w:t>
      </w:r>
    </w:p>
    <w:p w:rsidR="00A41E67" w:rsidRDefault="00570B2E">
      <w:pPr>
        <w:spacing w:line="420" w:lineRule="exact"/>
        <w:rPr>
          <w:rFonts w:asciiTheme="minorEastAsia" w:eastAsia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lastRenderedPageBreak/>
        <w:t xml:space="preserve">    3.高效课堂教学策略的专题研讨。请学校名师、骨干教师开展相关校本培训，转变广大教师的教学观念和教学方式，为教师课堂教学能力的提升奠定基础。</w:t>
      </w:r>
    </w:p>
    <w:p w:rsidR="00A41E67" w:rsidRDefault="00570B2E">
      <w:pPr>
        <w:spacing w:line="420" w:lineRule="exact"/>
        <w:ind w:firstLineChars="200" w:firstLine="560"/>
        <w:rPr>
          <w:rFonts w:asciiTheme="minorEastAsia" w:eastAsia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3.教学基本功培训(含现代教育技术培训)。</w:t>
      </w:r>
    </w:p>
    <w:p w:rsidR="00A41E67" w:rsidRDefault="00570B2E">
      <w:pPr>
        <w:spacing w:line="420" w:lineRule="exact"/>
        <w:ind w:firstLineChars="200" w:firstLine="560"/>
        <w:rPr>
          <w:rFonts w:asciiTheme="minorEastAsia" w:eastAsia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（1）各学科教材知识专题梳理及解读。</w:t>
      </w:r>
    </w:p>
    <w:p w:rsidR="00A41E67" w:rsidRDefault="00570B2E">
      <w:pPr>
        <w:spacing w:line="420" w:lineRule="exact"/>
        <w:ind w:firstLine="560"/>
        <w:rPr>
          <w:rFonts w:asciiTheme="minorEastAsia" w:eastAsia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（2）教与学的评价与建议。</w:t>
      </w:r>
    </w:p>
    <w:p w:rsidR="00A41E67" w:rsidRDefault="00570B2E">
      <w:pPr>
        <w:spacing w:line="420" w:lineRule="exact"/>
        <w:ind w:firstLineChars="200" w:firstLine="560"/>
        <w:rPr>
          <w:rFonts w:asciiTheme="minorEastAsia" w:eastAsia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（3）教学案例分析与研讨(</w:t>
      </w:r>
      <w:proofErr w:type="gramStart"/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含如何</w:t>
      </w:r>
      <w:proofErr w:type="gramEnd"/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备课、评课等教学常规培训）。</w:t>
      </w:r>
    </w:p>
    <w:p w:rsidR="00A41E67" w:rsidRDefault="00570B2E">
      <w:pPr>
        <w:spacing w:line="420" w:lineRule="exact"/>
        <w:ind w:firstLine="560"/>
        <w:rPr>
          <w:rFonts w:asciiTheme="minorEastAsia" w:eastAsia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（4）现代教育技术培训，提升教师信息技术与高效课堂深度融合能力。</w:t>
      </w:r>
    </w:p>
    <w:p w:rsidR="00A41E67" w:rsidRDefault="00570B2E">
      <w:pPr>
        <w:spacing w:line="420" w:lineRule="exact"/>
        <w:rPr>
          <w:rFonts w:asciiTheme="minorEastAsia" w:eastAsia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 xml:space="preserve">      4.教师研修活动。坚持集中培训与教师个人自学相结合，既开展有组织、有目的、有计划的集中培训。对教师个人自主学习、反思与研究提出要求，组织教师分享《中国课堂的奇迹》读书心得。</w:t>
      </w:r>
    </w:p>
    <w:p w:rsidR="00A41E67" w:rsidRDefault="00570B2E">
      <w:pPr>
        <w:spacing w:line="420" w:lineRule="exact"/>
        <w:ind w:firstLineChars="300" w:firstLine="840"/>
        <w:rPr>
          <w:rFonts w:asciiTheme="minorEastAsia" w:eastAsia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5.高考改革与生涯教育的应对策略（</w:t>
      </w:r>
      <w:proofErr w:type="gramStart"/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含政策</w:t>
      </w:r>
      <w:proofErr w:type="gramEnd"/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解读、生涯教育与选科走班）。</w:t>
      </w:r>
    </w:p>
    <w:p w:rsidR="00A41E67" w:rsidRDefault="00570B2E">
      <w:pPr>
        <w:spacing w:line="420" w:lineRule="exact"/>
        <w:ind w:firstLineChars="300" w:firstLine="840"/>
        <w:rPr>
          <w:rFonts w:asciiTheme="minorEastAsia" w:eastAsia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6.暑期培训的总结与考核。</w:t>
      </w:r>
    </w:p>
    <w:p w:rsidR="00A41E67" w:rsidRDefault="00570B2E">
      <w:pPr>
        <w:spacing w:line="420" w:lineRule="exact"/>
        <w:ind w:firstLineChars="200" w:firstLine="562"/>
        <w:rPr>
          <w:rFonts w:asciiTheme="minorEastAsia" w:eastAsiaTheme="minorEastAsia" w:hAnsiTheme="minorEastAsia" w:cstheme="minorEastAsia"/>
          <w:b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五、培训形式</w:t>
      </w:r>
    </w:p>
    <w:p w:rsidR="00A41E67" w:rsidRDefault="00570B2E">
      <w:pPr>
        <w:spacing w:line="420" w:lineRule="exact"/>
        <w:ind w:firstLineChars="200" w:firstLine="560"/>
        <w:rPr>
          <w:rFonts w:asciiTheme="minorEastAsia" w:eastAsia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集中培训与个人自学相结合。</w:t>
      </w:r>
    </w:p>
    <w:p w:rsidR="00A41E67" w:rsidRDefault="00570B2E">
      <w:pPr>
        <w:spacing w:line="420" w:lineRule="exact"/>
        <w:ind w:firstLineChars="200" w:firstLine="562"/>
        <w:rPr>
          <w:rFonts w:asciiTheme="minorEastAsia" w:eastAsiaTheme="minorEastAsia" w:hAnsiTheme="minorEastAsia" w:cstheme="minorEastAsia"/>
          <w:b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六、组织实施</w:t>
      </w:r>
    </w:p>
    <w:p w:rsidR="00A41E67" w:rsidRDefault="00570B2E">
      <w:pPr>
        <w:spacing w:line="420" w:lineRule="exact"/>
        <w:ind w:firstLineChars="200" w:firstLine="560"/>
        <w:rPr>
          <w:rFonts w:asciiTheme="minorEastAsia" w:eastAsia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1.统一思想，提高认识。召开培训动员会，广大教师充分认识到高效课堂暑期培训的重要性，以极大的学习热情、高度的学习自觉性投入到学习培训活动中去，营造浓厚的教师研修氛围。同时，培训期间加强纪律要求。</w:t>
      </w:r>
    </w:p>
    <w:p w:rsidR="00A41E67" w:rsidRDefault="00570B2E">
      <w:pPr>
        <w:spacing w:line="420" w:lineRule="exact"/>
        <w:ind w:firstLineChars="200" w:firstLine="560"/>
        <w:rPr>
          <w:rFonts w:asciiTheme="minorEastAsia" w:eastAsia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2. 加强领导，落实责任。</w:t>
      </w:r>
    </w:p>
    <w:p w:rsidR="00A41E67" w:rsidRDefault="00570B2E">
      <w:pPr>
        <w:spacing w:line="420" w:lineRule="exact"/>
        <w:ind w:firstLineChars="200" w:firstLine="560"/>
        <w:rPr>
          <w:rFonts w:asciiTheme="minorEastAsia" w:eastAsia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学校成立了教师暑期全员培训领导小组，由校长任组长，统筹培训工作，由分管副校长</w:t>
      </w:r>
      <w:proofErr w:type="gramStart"/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具体具体</w:t>
      </w:r>
      <w:proofErr w:type="gramEnd"/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操作，教务处、教研室全面提供业务支持。各学科教研组长要按照学校的统一部署和要求，结合本学科实际组织实施。</w:t>
      </w:r>
    </w:p>
    <w:p w:rsidR="00A41E67" w:rsidRDefault="00570B2E">
      <w:pPr>
        <w:spacing w:line="420" w:lineRule="exact"/>
        <w:ind w:firstLineChars="200" w:firstLine="560"/>
        <w:rPr>
          <w:rFonts w:asciiTheme="minorEastAsia" w:eastAsia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高效课堂暑期培训领导小组</w:t>
      </w:r>
    </w:p>
    <w:p w:rsidR="00A41E67" w:rsidRDefault="00570B2E">
      <w:pPr>
        <w:spacing w:line="420" w:lineRule="exact"/>
        <w:ind w:firstLineChars="200" w:firstLine="560"/>
        <w:rPr>
          <w:rFonts w:asciiTheme="minorEastAsia" w:eastAsia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 xml:space="preserve">组  长：曾加华  </w:t>
      </w:r>
    </w:p>
    <w:p w:rsidR="00A41E67" w:rsidRDefault="00570B2E">
      <w:pPr>
        <w:spacing w:line="420" w:lineRule="exact"/>
        <w:ind w:firstLineChars="200" w:firstLine="560"/>
        <w:rPr>
          <w:rFonts w:asciiTheme="minorEastAsia" w:eastAsia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副组长：彭志强  林永福  许家</w:t>
      </w:r>
      <w:proofErr w:type="gramStart"/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豪</w:t>
      </w:r>
      <w:proofErr w:type="gramEnd"/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 xml:space="preserve">  林清龙   </w:t>
      </w:r>
    </w:p>
    <w:p w:rsidR="00A41E67" w:rsidRDefault="00570B2E" w:rsidP="00147EA2">
      <w:pPr>
        <w:widowControl/>
        <w:wordWrap w:val="0"/>
        <w:spacing w:beforeLines="50" w:line="360" w:lineRule="auto"/>
        <w:ind w:firstLineChars="200" w:firstLine="560"/>
        <w:jc w:val="left"/>
        <w:rPr>
          <w:rFonts w:asciiTheme="minorEastAsia" w:eastAsia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组  员：教务处、教研室、各教研组长</w:t>
      </w:r>
    </w:p>
    <w:p w:rsidR="00A41E67" w:rsidRDefault="00570B2E">
      <w:pPr>
        <w:spacing w:line="420" w:lineRule="exact"/>
        <w:rPr>
          <w:rFonts w:asciiTheme="minorEastAsia" w:eastAsia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 xml:space="preserve">    3.制定计划，强化落实。学校专门制定了相应的切实可行的高效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lastRenderedPageBreak/>
        <w:t>课堂培训实施计划，为教师的培训学习提供课程资源和条件保障，促使培训任务的圆满完成。</w:t>
      </w:r>
    </w:p>
    <w:p w:rsidR="00A41E67" w:rsidRDefault="00570B2E">
      <w:pPr>
        <w:spacing w:line="420" w:lineRule="exact"/>
        <w:ind w:firstLineChars="200" w:firstLine="560"/>
        <w:rPr>
          <w:rFonts w:asciiTheme="minorEastAsia" w:eastAsia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4.规范管理，严格考核。建立和完善培训督导机制，学校对参</w:t>
      </w:r>
      <w:proofErr w:type="gramStart"/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训教师</w:t>
      </w:r>
      <w:proofErr w:type="gramEnd"/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的学习培训情况进行多种形式考核，</w:t>
      </w:r>
      <w:proofErr w:type="gramStart"/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不</w:t>
      </w:r>
      <w:proofErr w:type="gramEnd"/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走过场。把培训工作纳入教师个人的教学科研管理，列入教师教学工作的专项考核。</w:t>
      </w:r>
    </w:p>
    <w:p w:rsidR="00A41E67" w:rsidRDefault="00570B2E">
      <w:pPr>
        <w:spacing w:line="420" w:lineRule="exact"/>
        <w:ind w:firstLineChars="200" w:firstLine="562"/>
        <w:rPr>
          <w:rFonts w:asciiTheme="minorEastAsia" w:eastAsiaTheme="minorEastAsia" w:hAnsiTheme="minorEastAsia" w:cstheme="minorEastAsia"/>
          <w:b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七、其他事项</w:t>
      </w:r>
    </w:p>
    <w:p w:rsidR="00A41E67" w:rsidRDefault="00570B2E">
      <w:pPr>
        <w:spacing w:line="420" w:lineRule="exact"/>
        <w:ind w:firstLineChars="200" w:firstLine="560"/>
        <w:rPr>
          <w:rFonts w:asciiTheme="minorEastAsia" w:eastAsia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1.7月15日下午各教研组分组讨论和制定本学科高效课堂实施计划和步骤（参考《中国课堂的奇迹》中的“6+1”模式）。</w:t>
      </w:r>
    </w:p>
    <w:p w:rsidR="00A41E67" w:rsidRDefault="00570B2E">
      <w:pPr>
        <w:spacing w:line="4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2.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7月17日上午，</w:t>
      </w:r>
      <w:r>
        <w:rPr>
          <w:rFonts w:ascii="宋体" w:hAnsi="宋体" w:hint="eastAsia"/>
          <w:color w:val="000000" w:themeColor="text1"/>
          <w:sz w:val="28"/>
          <w:szCs w:val="28"/>
        </w:rPr>
        <w:t>利用国家教育资源公共平台、福建省教育资源公共平台、中国教研网，组织教师观摩“优课”优秀案例，举行高效课堂评课研讨。</w:t>
      </w:r>
    </w:p>
    <w:p w:rsidR="00A20EE5" w:rsidRDefault="00570B2E">
      <w:pPr>
        <w:spacing w:line="420" w:lineRule="exact"/>
        <w:ind w:firstLineChars="100" w:firstLine="281"/>
        <w:rPr>
          <w:rFonts w:asciiTheme="minorEastAsia" w:eastAsiaTheme="minorEastAsia" w:hAnsiTheme="minorEastAsia" w:cstheme="minorEastAsia"/>
          <w:b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八、具体安排</w:t>
      </w:r>
    </w:p>
    <w:p w:rsidR="00A20EE5" w:rsidRDefault="00A20EE5">
      <w:pPr>
        <w:widowControl/>
        <w:jc w:val="left"/>
        <w:rPr>
          <w:rFonts w:asciiTheme="minorEastAsia" w:eastAsiaTheme="minorEastAsia" w:hAnsiTheme="minorEastAsia" w:cstheme="minorEastAsia"/>
          <w:b/>
          <w:bCs/>
          <w:color w:val="000000" w:themeColor="text1"/>
          <w:sz w:val="28"/>
          <w:szCs w:val="28"/>
        </w:rPr>
        <w:sectPr w:rsidR="00A20EE5" w:rsidSect="00A41E6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Theme="minorEastAsia" w:eastAsiaTheme="minorEastAsia" w:hAnsiTheme="minorEastAsia" w:cstheme="minorEastAsia"/>
          <w:b/>
          <w:bCs/>
          <w:color w:val="000000" w:themeColor="text1"/>
          <w:sz w:val="28"/>
          <w:szCs w:val="28"/>
        </w:rPr>
        <w:br w:type="page"/>
      </w:r>
    </w:p>
    <w:tbl>
      <w:tblPr>
        <w:tblpPr w:leftFromText="180" w:rightFromText="180" w:vertAnchor="page" w:horzAnchor="margin" w:tblpY="1675"/>
        <w:tblW w:w="13941" w:type="dxa"/>
        <w:tblLook w:val="04A0"/>
      </w:tblPr>
      <w:tblGrid>
        <w:gridCol w:w="934"/>
        <w:gridCol w:w="880"/>
        <w:gridCol w:w="1316"/>
        <w:gridCol w:w="7453"/>
        <w:gridCol w:w="961"/>
        <w:gridCol w:w="1517"/>
        <w:gridCol w:w="880"/>
      </w:tblGrid>
      <w:tr w:rsidR="00A20EE5" w:rsidRPr="00A20EE5" w:rsidTr="00A20EE5">
        <w:trPr>
          <w:trHeight w:val="781"/>
        </w:trPr>
        <w:tc>
          <w:tcPr>
            <w:tcW w:w="13941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A20EE5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莆田第二中学高效课堂暑期培训安排表</w:t>
            </w:r>
          </w:p>
        </w:tc>
      </w:tr>
      <w:tr w:rsidR="00A20EE5" w:rsidRPr="00A20EE5" w:rsidTr="00A20EE5">
        <w:trPr>
          <w:trHeight w:val="781"/>
        </w:trPr>
        <w:tc>
          <w:tcPr>
            <w:tcW w:w="13941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0EE5" w:rsidRPr="00A20EE5" w:rsidRDefault="00A20EE5" w:rsidP="00A20EE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A20EE5" w:rsidRPr="00A20EE5" w:rsidTr="00A20EE5">
        <w:trPr>
          <w:trHeight w:val="781"/>
        </w:trPr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20EE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培训时间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20EE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培训主题内容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20EE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培训地点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20EE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培训对象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20EE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主持人</w:t>
            </w:r>
          </w:p>
        </w:tc>
      </w:tr>
      <w:tr w:rsidR="00A20EE5" w:rsidRPr="00A20EE5" w:rsidTr="00A20EE5">
        <w:trPr>
          <w:trHeight w:val="781"/>
        </w:trPr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7月15日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周日上午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8:00-11:30</w:t>
            </w:r>
          </w:p>
        </w:tc>
        <w:tc>
          <w:tcPr>
            <w:tcW w:w="7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EE5" w:rsidRPr="00A20EE5" w:rsidRDefault="00A20EE5" w:rsidP="00A20E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1、曾加华校长高效课堂建设培训动员讲话</w:t>
            </w:r>
            <w:r w:rsidRPr="00A20E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A20E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2、彭志强副校长讲座：《核心素养下的高效课堂》</w:t>
            </w:r>
            <w:r w:rsidRPr="00A20E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A20E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3、许家豪副书记讲座：《加强师德师风建设，推进高效课堂》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交流中心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全体教师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彭志强</w:t>
            </w:r>
          </w:p>
        </w:tc>
      </w:tr>
      <w:tr w:rsidR="00A20EE5" w:rsidRPr="00A20EE5" w:rsidTr="00A20EE5">
        <w:trPr>
          <w:trHeight w:val="781"/>
        </w:trPr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EE5" w:rsidRPr="00A20EE5" w:rsidRDefault="00A20EE5" w:rsidP="00A20E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E5" w:rsidRPr="00A20EE5" w:rsidRDefault="00A20EE5" w:rsidP="00A20E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E5" w:rsidRPr="00A20EE5" w:rsidRDefault="00A20EE5" w:rsidP="00A20E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EE5" w:rsidRPr="00A20EE5" w:rsidRDefault="00A20EE5" w:rsidP="00A20E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EE5" w:rsidRPr="00A20EE5" w:rsidRDefault="00A20EE5" w:rsidP="00A20E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EE5" w:rsidRPr="00A20EE5" w:rsidRDefault="00A20EE5" w:rsidP="00A20E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EE5" w:rsidRPr="00A20EE5" w:rsidRDefault="00A20EE5" w:rsidP="00A20E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20EE5" w:rsidRPr="00A20EE5" w:rsidTr="00A20EE5">
        <w:trPr>
          <w:trHeight w:val="781"/>
        </w:trPr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EE5" w:rsidRPr="00A20EE5" w:rsidRDefault="00A20EE5" w:rsidP="00A20E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周日下午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3:00-5:00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核心素养下高效课堂教学策略研讨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各教研组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教研组全体成员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教研组长</w:t>
            </w:r>
          </w:p>
        </w:tc>
      </w:tr>
      <w:tr w:rsidR="00A20EE5" w:rsidRPr="00A20EE5" w:rsidTr="00A20EE5">
        <w:trPr>
          <w:trHeight w:val="781"/>
        </w:trPr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7月16日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周一上午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8:30-11:00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教研组分组学习2017版新课标，分享学习感悟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各教研组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教研组全体成员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教研组长</w:t>
            </w:r>
          </w:p>
        </w:tc>
      </w:tr>
      <w:tr w:rsidR="00A20EE5" w:rsidRPr="00A20EE5" w:rsidTr="00A20EE5">
        <w:trPr>
          <w:trHeight w:val="781"/>
        </w:trPr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EE5" w:rsidRPr="00A20EE5" w:rsidRDefault="00A20EE5" w:rsidP="00A20E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周一下午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3:00-5:00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戴建</w:t>
            </w:r>
            <w:proofErr w:type="gramStart"/>
            <w:r w:rsidRPr="00A20E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浜</w:t>
            </w:r>
            <w:proofErr w:type="gramEnd"/>
            <w:r w:rsidRPr="00A20E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讲座：《信息技术与高效课堂教学的深度融合》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交流中心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全体教师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彭志强</w:t>
            </w:r>
          </w:p>
        </w:tc>
      </w:tr>
      <w:tr w:rsidR="00A20EE5" w:rsidRPr="00A20EE5" w:rsidTr="00A20EE5">
        <w:trPr>
          <w:trHeight w:val="781"/>
        </w:trPr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7月17日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周二上午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8:30-11:00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教研组分组</w:t>
            </w:r>
            <w:proofErr w:type="gramStart"/>
            <w:r w:rsidRPr="00A20E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观看优课视频</w:t>
            </w:r>
            <w:proofErr w:type="gramEnd"/>
            <w:r w:rsidRPr="00A20E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，举行高效课堂评课研讨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各教研组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教研组全体成员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教研组长</w:t>
            </w:r>
          </w:p>
        </w:tc>
      </w:tr>
      <w:tr w:rsidR="00A20EE5" w:rsidRPr="00A20EE5" w:rsidTr="00A20EE5">
        <w:trPr>
          <w:trHeight w:val="781"/>
        </w:trPr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EE5" w:rsidRPr="00A20EE5" w:rsidRDefault="00A20EE5" w:rsidP="00A20E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周二下午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3:00-5:00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刘靖文讲座：《高考改革下的学校应对：政策解读、生涯教育与选科走班》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交流中心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全体教师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彭志强</w:t>
            </w:r>
          </w:p>
        </w:tc>
      </w:tr>
    </w:tbl>
    <w:p w:rsidR="00A20EE5" w:rsidRDefault="00A20EE5" w:rsidP="00A20EE5">
      <w:pPr>
        <w:spacing w:line="420" w:lineRule="exact"/>
        <w:rPr>
          <w:rFonts w:asciiTheme="minorEastAsia" w:eastAsiaTheme="minorEastAsia" w:hAnsiTheme="minorEastAsia" w:cstheme="minorEastAsia"/>
          <w:color w:val="000000" w:themeColor="text1"/>
          <w:sz w:val="28"/>
          <w:szCs w:val="28"/>
        </w:rPr>
      </w:pPr>
    </w:p>
    <w:tbl>
      <w:tblPr>
        <w:tblW w:w="12848" w:type="dxa"/>
        <w:tblLook w:val="04A0"/>
      </w:tblPr>
      <w:tblGrid>
        <w:gridCol w:w="2726"/>
        <w:gridCol w:w="5394"/>
        <w:gridCol w:w="4728"/>
      </w:tblGrid>
      <w:tr w:rsidR="00A20EE5" w:rsidRPr="00A20EE5" w:rsidTr="00A20EE5">
        <w:trPr>
          <w:trHeight w:val="738"/>
        </w:trPr>
        <w:tc>
          <w:tcPr>
            <w:tcW w:w="12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A20EE5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教研组集中学习活动地点及2017版新课</w:t>
            </w:r>
            <w:proofErr w:type="gramStart"/>
            <w:r w:rsidRPr="00A20EE5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标培训</w:t>
            </w:r>
            <w:proofErr w:type="gramEnd"/>
            <w:r w:rsidRPr="00A20EE5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主讲人</w:t>
            </w:r>
          </w:p>
        </w:tc>
      </w:tr>
      <w:tr w:rsidR="00A20EE5" w:rsidRPr="00A20EE5" w:rsidTr="00A20EE5">
        <w:trPr>
          <w:trHeight w:val="456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教研组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地  点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主 讲 人</w:t>
            </w:r>
          </w:p>
        </w:tc>
      </w:tr>
      <w:tr w:rsidR="00A20EE5" w:rsidRPr="00A20EE5" w:rsidTr="00A20EE5">
        <w:trPr>
          <w:trHeight w:val="456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语文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录播室1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许家豪、郑立新</w:t>
            </w:r>
          </w:p>
        </w:tc>
      </w:tr>
      <w:tr w:rsidR="00A20EE5" w:rsidRPr="00A20EE5" w:rsidTr="00A20EE5">
        <w:trPr>
          <w:trHeight w:val="456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数学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梯形教室2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蔡</w:t>
            </w:r>
            <w:proofErr w:type="gramEnd"/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海涛、卓晓萍</w:t>
            </w:r>
          </w:p>
        </w:tc>
      </w:tr>
      <w:tr w:rsidR="00A20EE5" w:rsidRPr="00A20EE5" w:rsidTr="00A20EE5">
        <w:trPr>
          <w:trHeight w:val="456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英语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录播室2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黄雪琴、张卫红</w:t>
            </w:r>
          </w:p>
        </w:tc>
      </w:tr>
      <w:tr w:rsidR="00A20EE5" w:rsidRPr="00A20EE5" w:rsidTr="00A20EE5">
        <w:trPr>
          <w:trHeight w:val="456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物理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科技楼物理多媒体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曾  萍、卢俊耿</w:t>
            </w:r>
          </w:p>
        </w:tc>
      </w:tr>
      <w:tr w:rsidR="00A20EE5" w:rsidRPr="00A20EE5" w:rsidTr="00A20EE5">
        <w:trPr>
          <w:trHeight w:val="456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化学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科技楼化学多媒体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黄云鹏、林景辉</w:t>
            </w:r>
          </w:p>
        </w:tc>
      </w:tr>
      <w:tr w:rsidR="00A20EE5" w:rsidRPr="00A20EE5" w:rsidTr="00A20EE5">
        <w:trPr>
          <w:trHeight w:val="456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生物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科技楼生物多媒体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黄福群、黄晶星</w:t>
            </w:r>
          </w:p>
        </w:tc>
      </w:tr>
      <w:tr w:rsidR="00A20EE5" w:rsidRPr="00A20EE5" w:rsidTr="00A20EE5">
        <w:trPr>
          <w:trHeight w:val="456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政治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办公楼二楼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张彩云、苏建申</w:t>
            </w:r>
          </w:p>
        </w:tc>
      </w:tr>
      <w:tr w:rsidR="00A20EE5" w:rsidRPr="00A20EE5" w:rsidTr="00A20EE5">
        <w:trPr>
          <w:trHeight w:val="456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历史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办公楼三楼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梁伟丽、周正杰</w:t>
            </w:r>
          </w:p>
        </w:tc>
      </w:tr>
      <w:tr w:rsidR="00A20EE5" w:rsidRPr="00A20EE5" w:rsidTr="00A20EE5">
        <w:trPr>
          <w:trHeight w:val="456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地理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办公楼四楼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林少许、林秀清</w:t>
            </w:r>
          </w:p>
        </w:tc>
      </w:tr>
      <w:tr w:rsidR="00A20EE5" w:rsidRPr="00A20EE5" w:rsidTr="00A20EE5">
        <w:trPr>
          <w:trHeight w:val="456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信息技术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人文楼电</w:t>
            </w:r>
            <w:proofErr w:type="gramEnd"/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脑室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康敏航</w:t>
            </w:r>
            <w:proofErr w:type="gramEnd"/>
          </w:p>
        </w:tc>
      </w:tr>
      <w:tr w:rsidR="00A20EE5" w:rsidRPr="00A20EE5" w:rsidTr="00A20EE5">
        <w:trPr>
          <w:trHeight w:val="456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通用技术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通用技术教室2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戴建</w:t>
            </w:r>
            <w:proofErr w:type="gramStart"/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浜</w:t>
            </w:r>
            <w:proofErr w:type="gramEnd"/>
          </w:p>
        </w:tc>
      </w:tr>
      <w:tr w:rsidR="00A20EE5" w:rsidRPr="00A20EE5" w:rsidTr="00A20EE5">
        <w:trPr>
          <w:trHeight w:val="456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体育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通用技术教室1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柯家聪、黄荔琴</w:t>
            </w:r>
          </w:p>
        </w:tc>
      </w:tr>
      <w:tr w:rsidR="00A20EE5" w:rsidRPr="00A20EE5" w:rsidTr="00A20EE5">
        <w:trPr>
          <w:trHeight w:val="456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艺术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梯形教室3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陈  钦、苏舜明</w:t>
            </w:r>
          </w:p>
        </w:tc>
      </w:tr>
      <w:tr w:rsidR="00A20EE5" w:rsidRPr="00A20EE5" w:rsidTr="00A20EE5">
        <w:trPr>
          <w:trHeight w:val="456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心理健康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心理健康教室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E5" w:rsidRPr="00A20EE5" w:rsidRDefault="00A20EE5" w:rsidP="00A20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20EE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邹筱清</w:t>
            </w:r>
          </w:p>
        </w:tc>
      </w:tr>
    </w:tbl>
    <w:p w:rsidR="00A20EE5" w:rsidRDefault="00A20EE5">
      <w:pPr>
        <w:widowControl/>
        <w:jc w:val="left"/>
        <w:rPr>
          <w:rFonts w:asciiTheme="minorEastAsia" w:eastAsiaTheme="minorEastAsia" w:hAnsiTheme="minorEastAsia" w:cstheme="minorEastAsia"/>
          <w:color w:val="000000" w:themeColor="text1"/>
          <w:sz w:val="28"/>
          <w:szCs w:val="28"/>
        </w:rPr>
        <w:sectPr w:rsidR="00A20EE5" w:rsidSect="00A20EE5">
          <w:pgSz w:w="16838" w:h="11906" w:orient="landscape"/>
          <w:pgMar w:top="1800" w:right="1440" w:bottom="1800" w:left="1440" w:header="851" w:footer="992" w:gutter="0"/>
          <w:cols w:space="425"/>
          <w:docGrid w:linePitch="312"/>
        </w:sectPr>
      </w:pPr>
    </w:p>
    <w:p w:rsidR="00A41E67" w:rsidRDefault="00A41E67">
      <w:pPr>
        <w:spacing w:line="420" w:lineRule="exact"/>
        <w:rPr>
          <w:rFonts w:asciiTheme="minorEastAsia" w:eastAsiaTheme="minorEastAsia" w:hAnsiTheme="minorEastAsia" w:cstheme="minorEastAsia"/>
          <w:color w:val="000000" w:themeColor="text1"/>
          <w:sz w:val="28"/>
          <w:szCs w:val="28"/>
        </w:rPr>
      </w:pPr>
    </w:p>
    <w:sectPr w:rsidR="00A41E67" w:rsidSect="00A20EE5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031" w:rsidRDefault="00D90031" w:rsidP="005226BB">
      <w:r>
        <w:separator/>
      </w:r>
    </w:p>
  </w:endnote>
  <w:endnote w:type="continuationSeparator" w:id="0">
    <w:p w:rsidR="00D90031" w:rsidRDefault="00D90031" w:rsidP="00522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031" w:rsidRDefault="00D90031" w:rsidP="005226BB">
      <w:r>
        <w:separator/>
      </w:r>
    </w:p>
  </w:footnote>
  <w:footnote w:type="continuationSeparator" w:id="0">
    <w:p w:rsidR="00D90031" w:rsidRDefault="00D90031" w:rsidP="005226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443E11"/>
    <w:rsid w:val="00042F94"/>
    <w:rsid w:val="00147EA2"/>
    <w:rsid w:val="00434605"/>
    <w:rsid w:val="005226BB"/>
    <w:rsid w:val="00570B2E"/>
    <w:rsid w:val="00964205"/>
    <w:rsid w:val="00A20EE5"/>
    <w:rsid w:val="00A41E67"/>
    <w:rsid w:val="00D90031"/>
    <w:rsid w:val="00F00BA2"/>
    <w:rsid w:val="01600FC0"/>
    <w:rsid w:val="03781E3A"/>
    <w:rsid w:val="08260409"/>
    <w:rsid w:val="0B5F3F2C"/>
    <w:rsid w:val="0B6B485B"/>
    <w:rsid w:val="10122CC1"/>
    <w:rsid w:val="1184745E"/>
    <w:rsid w:val="14D562FF"/>
    <w:rsid w:val="1D957EA0"/>
    <w:rsid w:val="1F1C405B"/>
    <w:rsid w:val="1FBB169F"/>
    <w:rsid w:val="210B51AC"/>
    <w:rsid w:val="21C0334F"/>
    <w:rsid w:val="23DD32AA"/>
    <w:rsid w:val="267F2DB1"/>
    <w:rsid w:val="26DA7FB1"/>
    <w:rsid w:val="28B71A8B"/>
    <w:rsid w:val="2A0B7A9B"/>
    <w:rsid w:val="2DB62C0A"/>
    <w:rsid w:val="2E725AB9"/>
    <w:rsid w:val="2FAE3DC5"/>
    <w:rsid w:val="327A53D6"/>
    <w:rsid w:val="342A221B"/>
    <w:rsid w:val="383B0B3D"/>
    <w:rsid w:val="3956093B"/>
    <w:rsid w:val="3B43489D"/>
    <w:rsid w:val="3C1524BB"/>
    <w:rsid w:val="3D905275"/>
    <w:rsid w:val="432364F0"/>
    <w:rsid w:val="454D3B03"/>
    <w:rsid w:val="45602CBA"/>
    <w:rsid w:val="49443E11"/>
    <w:rsid w:val="4A3B4D26"/>
    <w:rsid w:val="4CEC6CB3"/>
    <w:rsid w:val="4D83681B"/>
    <w:rsid w:val="4E386C8C"/>
    <w:rsid w:val="4E3963B7"/>
    <w:rsid w:val="4EB37414"/>
    <w:rsid w:val="4F5E18BE"/>
    <w:rsid w:val="50000988"/>
    <w:rsid w:val="521A5564"/>
    <w:rsid w:val="54DE6BC0"/>
    <w:rsid w:val="55936BEE"/>
    <w:rsid w:val="561E3FB0"/>
    <w:rsid w:val="58C06A66"/>
    <w:rsid w:val="58F6129C"/>
    <w:rsid w:val="5A250B9F"/>
    <w:rsid w:val="5B657749"/>
    <w:rsid w:val="5B860662"/>
    <w:rsid w:val="5BF15F39"/>
    <w:rsid w:val="62D40825"/>
    <w:rsid w:val="697C43CD"/>
    <w:rsid w:val="6BAD6E91"/>
    <w:rsid w:val="6CD95C3C"/>
    <w:rsid w:val="6CE62B41"/>
    <w:rsid w:val="6D535020"/>
    <w:rsid w:val="6DB16030"/>
    <w:rsid w:val="71806504"/>
    <w:rsid w:val="71A06657"/>
    <w:rsid w:val="72627403"/>
    <w:rsid w:val="7294198A"/>
    <w:rsid w:val="72B25E00"/>
    <w:rsid w:val="75914E4F"/>
    <w:rsid w:val="75EE21BD"/>
    <w:rsid w:val="769A0F8B"/>
    <w:rsid w:val="77582326"/>
    <w:rsid w:val="796434AD"/>
    <w:rsid w:val="798F3161"/>
    <w:rsid w:val="7BC475C8"/>
    <w:rsid w:val="7D460AF3"/>
    <w:rsid w:val="7DDC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E6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22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26BB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522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226B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12</TotalTime>
  <Pages>6</Pages>
  <Words>359</Words>
  <Characters>2052</Characters>
  <Application>Microsoft Office Word</Application>
  <DocSecurity>0</DocSecurity>
  <Lines>17</Lines>
  <Paragraphs>4</Paragraphs>
  <ScaleCrop>false</ScaleCrop>
  <Company>微软中国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5</cp:revision>
  <dcterms:created xsi:type="dcterms:W3CDTF">2018-07-06T06:26:00Z</dcterms:created>
  <dcterms:modified xsi:type="dcterms:W3CDTF">2018-07-12T02:40:00Z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